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ind w:right="31" w:rightChars="15"/>
        <w:jc w:val="both"/>
        <w:outlineLvl w:val="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附件：</w:t>
      </w:r>
    </w:p>
    <w:p>
      <w:pPr>
        <w:spacing w:after="468" w:afterLines="150"/>
        <w:ind w:right="31" w:rightChars="15"/>
        <w:jc w:val="both"/>
        <w:outlineLvl w:val="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spacing w:after="468" w:afterLines="150"/>
        <w:ind w:right="31" w:rightChars="15"/>
        <w:jc w:val="both"/>
        <w:outlineLvl w:val="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spacing w:after="468" w:afterLines="150"/>
        <w:ind w:right="31" w:rightChars="15"/>
        <w:jc w:val="both"/>
        <w:outlineLvl w:val="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right="-73" w:rightChars="-35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  <w:t>宜春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市工业信息安全技术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right="-73" w:rightChars="-35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支撑单位申请书</w:t>
      </w:r>
    </w:p>
    <w:p>
      <w:pPr>
        <w:spacing w:after="624" w:afterLines="200" w:line="480" w:lineRule="auto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after="624" w:afterLines="200" w:line="480" w:lineRule="auto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after="624" w:afterLines="200" w:line="480" w:lineRule="auto"/>
        <w:ind w:firstLine="280" w:firstLineChars="78"/>
        <w:rPr>
          <w:rFonts w:ascii="黑体" w:hAnsi="黑体" w:eastAsia="黑体" w:cs="楷体_GB2312"/>
          <w:bCs/>
          <w:sz w:val="36"/>
          <w:szCs w:val="36"/>
        </w:rPr>
      </w:pPr>
    </w:p>
    <w:p>
      <w:pPr>
        <w:spacing w:line="480" w:lineRule="auto"/>
        <w:ind w:firstLine="280" w:firstLineChars="78"/>
        <w:rPr>
          <w:rFonts w:hint="default" w:ascii="CESI仿宋-GB2312" w:hAnsi="CESI仿宋-GB2312" w:eastAsia="CESI仿宋-GB2312" w:cs="CESI仿宋-GB2312"/>
          <w:sz w:val="36"/>
          <w:szCs w:val="36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Cs/>
          <w:sz w:val="36"/>
          <w:szCs w:val="36"/>
        </w:rPr>
        <w:t>申请单位：</w:t>
      </w:r>
      <w:r>
        <w:rPr>
          <w:rFonts w:hint="eastAsia" w:ascii="CESI仿宋-GB2312" w:hAnsi="CESI仿宋-GB2312" w:eastAsia="CESI仿宋-GB2312" w:cs="CESI仿宋-GB2312"/>
          <w:bCs/>
          <w:sz w:val="28"/>
          <w:szCs w:val="36"/>
          <w:u w:val="single"/>
        </w:rPr>
        <w:t>（加盖公章）</w:t>
      </w:r>
      <w:r>
        <w:rPr>
          <w:rFonts w:hint="eastAsia" w:ascii="CESI仿宋-GB2312" w:hAnsi="CESI仿宋-GB2312" w:eastAsia="CESI仿宋-GB2312" w:cs="CESI仿宋-GB2312"/>
          <w:bCs/>
          <w:sz w:val="28"/>
          <w:szCs w:val="36"/>
          <w:u w:val="single"/>
          <w:lang w:val="en-US" w:eastAsia="zh-CN"/>
        </w:rPr>
        <w:t xml:space="preserve">                          </w:t>
      </w:r>
    </w:p>
    <w:p>
      <w:pPr>
        <w:spacing w:after="624" w:afterLines="200" w:line="480" w:lineRule="auto"/>
        <w:ind w:firstLine="280" w:firstLineChars="78"/>
        <w:rPr>
          <w:rFonts w:hint="eastAsia" w:ascii="CESI仿宋-GB2312" w:hAnsi="CESI仿宋-GB2312" w:eastAsia="CESI仿宋-GB2312" w:cs="CESI仿宋-GB2312"/>
          <w:bCs/>
          <w:sz w:val="36"/>
          <w:szCs w:val="36"/>
        </w:rPr>
      </w:pPr>
    </w:p>
    <w:p>
      <w:pPr>
        <w:spacing w:after="624" w:afterLines="200" w:line="480" w:lineRule="auto"/>
        <w:ind w:firstLine="280" w:firstLineChars="78"/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bCs/>
          <w:sz w:val="36"/>
          <w:szCs w:val="36"/>
        </w:rPr>
        <w:t>申请日期：</w:t>
      </w:r>
      <w:r>
        <w:rPr>
          <w:rFonts w:hint="eastAsia" w:ascii="CESI仿宋-GB2312" w:hAnsi="CESI仿宋-GB2312" w:eastAsia="CESI仿宋-GB2312" w:cs="CESI仿宋-GB2312"/>
          <w:bCs/>
          <w:sz w:val="36"/>
          <w:szCs w:val="36"/>
          <w:u w:val="single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6"/>
          <w:szCs w:val="36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6"/>
          <w:szCs w:val="36"/>
          <w:u w:val="single"/>
        </w:rPr>
        <w:t xml:space="preserve"> 年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月  日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</w:p>
    <w:p>
      <w:pPr>
        <w:jc w:val="center"/>
        <w:rPr>
          <w:rFonts w:ascii="黑体" w:hAnsi="黑体" w:eastAsia="黑体"/>
          <w:color w:val="FF0000"/>
          <w:sz w:val="32"/>
          <w:szCs w:val="32"/>
        </w:rPr>
      </w:pPr>
    </w:p>
    <w:p>
      <w:pPr>
        <w:spacing w:after="468" w:afterLines="150"/>
        <w:jc w:val="center"/>
        <w:rPr>
          <w:rFonts w:ascii="黑体" w:hAnsi="黑体" w:eastAsia="黑体"/>
          <w:sz w:val="44"/>
          <w:szCs w:val="44"/>
        </w:rPr>
      </w:pPr>
      <w:bookmarkStart w:id="0" w:name="_Toc529932783"/>
      <w:bookmarkStart w:id="1" w:name="_Toc288079531"/>
      <w:bookmarkStart w:id="2" w:name="_Toc529932867"/>
      <w:bookmarkStart w:id="3" w:name="_Toc528912240"/>
      <w:r>
        <w:rPr>
          <w:rFonts w:hint="eastAsia" w:ascii="黑体" w:hAnsi="黑体" w:eastAsia="黑体"/>
          <w:sz w:val="44"/>
          <w:szCs w:val="44"/>
        </w:rPr>
        <w:t>填写须知</w:t>
      </w:r>
      <w:bookmarkEnd w:id="0"/>
      <w:bookmarkEnd w:id="1"/>
      <w:bookmarkEnd w:id="2"/>
      <w:bookmarkEnd w:id="3"/>
    </w:p>
    <w:p>
      <w:pPr>
        <w:spacing w:line="360" w:lineRule="auto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申请单位应</w:t>
      </w:r>
      <w:r>
        <w:rPr>
          <w:rFonts w:hint="eastAsia" w:ascii="仿宋_GB2312" w:hAnsi="仿宋" w:eastAsia="仿宋_GB2312"/>
          <w:sz w:val="32"/>
          <w:szCs w:val="32"/>
        </w:rPr>
        <w:t>依据《中华人民共和国网络安全法》《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工业控制系统信息安全事件应急管理工作指南</w:t>
      </w:r>
      <w:r>
        <w:rPr>
          <w:rFonts w:hint="eastAsia" w:ascii="仿宋_GB2312" w:hAnsi="仿宋" w:eastAsia="仿宋_GB2312"/>
          <w:sz w:val="32"/>
          <w:szCs w:val="32"/>
        </w:rPr>
        <w:t>》等有关法规文件的要求填报。</w:t>
      </w:r>
      <w:r>
        <w:rPr>
          <w:rFonts w:hint="eastAsia" w:ascii="仿宋_GB2312" w:hAnsi="仿宋" w:eastAsia="仿宋_GB2312"/>
          <w:bCs/>
          <w:sz w:val="32"/>
          <w:szCs w:val="32"/>
        </w:rPr>
        <w:t>申请单位在正式填写本申请书前，需认真阅读并理解以下内容。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sz w:val="32"/>
          <w:szCs w:val="32"/>
        </w:rPr>
        <w:t>申请单位应如实填报各项内容。要求文字简洁，所提供资料必须详细、真实、完整，内容不得涉及国家秘密。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sz w:val="32"/>
          <w:szCs w:val="32"/>
        </w:rPr>
        <w:t>部分附件或证明材料如需复印或扫描，请确保内容清晰无缺失。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_GB2312" w:hAnsi="仿宋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提交方式及时间如下：</w:t>
      </w:r>
      <w:r>
        <w:rPr>
          <w:rFonts w:hint="eastAsia" w:ascii="仿宋_GB2312" w:hAnsi="仿宋" w:eastAsia="仿宋_GB2312"/>
          <w:sz w:val="32"/>
          <w:szCs w:val="32"/>
        </w:rPr>
        <w:t>申请单位需提供纸质版（盖章，一式三份）、电子版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送至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宜春市工业和信息化局电子与工业信息化</w:t>
      </w:r>
      <w:bookmarkStart w:id="4" w:name="_GoBack"/>
      <w:bookmarkEnd w:id="4"/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科</w:t>
      </w:r>
      <w:r>
        <w:rPr>
          <w:rFonts w:hint="eastAsia" w:ascii="仿宋_GB2312" w:hAnsi="仿宋" w:eastAsia="仿宋_GB2312"/>
          <w:sz w:val="32"/>
          <w:szCs w:val="32"/>
        </w:rPr>
        <w:t>，文档命名方式为“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申请单位</w:t>
      </w:r>
      <w:r>
        <w:rPr>
          <w:rFonts w:hint="eastAsia" w:ascii="仿宋_GB2312" w:hAnsi="仿宋" w:eastAsia="仿宋_GB2312"/>
          <w:sz w:val="32"/>
          <w:szCs w:val="32"/>
        </w:rPr>
        <w:t>名称-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技术支撑单位</w:t>
      </w:r>
      <w:r>
        <w:rPr>
          <w:rFonts w:ascii="仿宋_GB2312" w:hAnsi="仿宋" w:eastAsia="仿宋_GB2312"/>
          <w:sz w:val="32"/>
          <w:szCs w:val="32"/>
        </w:rPr>
        <w:t>申请书</w:t>
      </w:r>
      <w:r>
        <w:rPr>
          <w:rFonts w:hint="eastAsia" w:ascii="仿宋_GB2312" w:hAnsi="仿宋" w:eastAsia="仿宋_GB2312"/>
          <w:sz w:val="32"/>
          <w:szCs w:val="32"/>
        </w:rPr>
        <w:t>”。为方便审阅，申请表和附件宜装订成册，其中要求盖章的地方，必须加盖公章、骑缝章。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纸质版与电子版材料内容必须一致。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eastAsia="zh-CN"/>
        </w:rPr>
        <w:t>申报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截止时间为：</w:t>
      </w:r>
      <w:r>
        <w:rPr>
          <w:rFonts w:hint="eastAsia" w:ascii="仿宋_GB2312" w:hAnsi="仿宋" w:eastAsia="仿宋_GB2312"/>
          <w:b w:val="0"/>
          <w:bCs w:val="0"/>
          <w:color w:val="FF0000"/>
          <w:sz w:val="32"/>
          <w:szCs w:val="32"/>
        </w:rPr>
        <w:t>20</w:t>
      </w:r>
      <w:r>
        <w:rPr>
          <w:rFonts w:hint="eastAsia" w:ascii="仿宋_GB2312" w:hAnsi="仿宋" w:eastAsia="仿宋_GB2312"/>
          <w:b w:val="0"/>
          <w:bCs w:val="0"/>
          <w:color w:val="FF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b w:val="0"/>
          <w:bCs w:val="0"/>
          <w:color w:val="FF0000"/>
          <w:sz w:val="32"/>
          <w:szCs w:val="32"/>
        </w:rPr>
        <w:t>年</w:t>
      </w:r>
      <w:r>
        <w:rPr>
          <w:rFonts w:hint="eastAsia" w:ascii="仿宋_GB2312" w:hAnsi="仿宋" w:eastAsia="仿宋_GB2312"/>
          <w:b w:val="0"/>
          <w:bCs w:val="0"/>
          <w:color w:val="FF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 w:val="0"/>
          <w:bCs w:val="0"/>
          <w:color w:val="FF0000"/>
          <w:sz w:val="32"/>
          <w:szCs w:val="32"/>
        </w:rPr>
        <w:t>月</w:t>
      </w:r>
      <w:r>
        <w:rPr>
          <w:rFonts w:hint="eastAsia" w:ascii="仿宋_GB2312" w:hAnsi="仿宋" w:eastAsia="仿宋_GB2312"/>
          <w:b w:val="0"/>
          <w:bCs w:val="0"/>
          <w:color w:val="FF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b w:val="0"/>
          <w:bCs w:val="0"/>
          <w:color w:val="FF0000"/>
          <w:sz w:val="32"/>
          <w:szCs w:val="32"/>
        </w:rPr>
        <w:t>日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宜春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工业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和</w:t>
      </w:r>
      <w:r>
        <w:rPr>
          <w:rFonts w:ascii="仿宋_GB2312" w:hAnsi="仿宋" w:eastAsia="仿宋_GB2312"/>
          <w:color w:val="000000"/>
          <w:sz w:val="32"/>
          <w:szCs w:val="32"/>
        </w:rPr>
        <w:t>信息化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局承诺对申请单位所提交的涉及商业秘密的材料予以保密。</w:t>
      </w:r>
    </w:p>
    <w:p>
      <w:pPr>
        <w:spacing w:line="360" w:lineRule="auto"/>
        <w:ind w:left="640"/>
        <w:rPr>
          <w:rFonts w:ascii="仿宋" w:hAnsi="仿宋" w:eastAsia="仿宋"/>
          <w:color w:val="000000"/>
          <w:sz w:val="32"/>
          <w:szCs w:val="32"/>
        </w:rPr>
        <w:sectPr>
          <w:footerReference r:id="rId3" w:type="default"/>
          <w:pgSz w:w="11906" w:h="16838"/>
          <w:pgMar w:top="1497" w:right="1463" w:bottom="1383" w:left="1746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50" w:lineRule="atLeast"/>
        <w:ind w:firstLine="640" w:firstLineChars="20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一、申报单位基本信息</w:t>
      </w:r>
    </w:p>
    <w:tbl>
      <w:tblPr>
        <w:tblStyle w:val="3"/>
        <w:tblW w:w="90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276"/>
        <w:gridCol w:w="1124"/>
        <w:gridCol w:w="860"/>
        <w:gridCol w:w="1420"/>
        <w:gridCol w:w="2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7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单位性质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事业单位 □国有企业 □民营企业 □其他（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成立时间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月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注册资金</w:t>
            </w:r>
          </w:p>
        </w:tc>
        <w:tc>
          <w:tcPr>
            <w:tcW w:w="2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等线" w:hAnsi="等线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单位地址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子公司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或分支机构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填写名称、地址。若无子公司或分支机构，填“无”。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工业信息安全应急服务资质情况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如果取得资质，需注明资质颁发单位。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如果没有，填“无”。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公司人员情况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总人数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人，从事信息安全服务技术人员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人，其中本科以上学历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人，比例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%，具有信息安全服务资质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2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真实性声明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ind w:firstLine="360" w:firstLineChars="200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4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本单位及责任人郑重声明：所提交的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宜春市</w:t>
            </w:r>
            <w:r>
              <w:rPr>
                <w:rFonts w:hint="eastAsia" w:eastAsia="仿宋_GB2312"/>
                <w:sz w:val="28"/>
                <w:szCs w:val="28"/>
              </w:rPr>
              <w:t>工业信息安全技术支撑单位申报书及相关材料均真实、合法，如有不实之处，愿负相应的法律责任，并承担由此产生的一切后果。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单位法人代表签字：   </w:t>
            </w:r>
          </w:p>
          <w:p>
            <w:pPr>
              <w:spacing w:line="480" w:lineRule="exact"/>
              <w:ind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（公章）</w:t>
            </w:r>
          </w:p>
        </w:tc>
      </w:tr>
    </w:tbl>
    <w:p>
      <w:pPr>
        <w:widowControl/>
        <w:spacing w:line="450" w:lineRule="atLeast"/>
        <w:ind w:left="36" w:leftChars="17" w:firstLine="358" w:firstLineChars="112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450" w:lineRule="atLeast"/>
        <w:ind w:left="36" w:leftChars="17" w:firstLine="995" w:firstLineChars="31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二、技术或服务基本情况</w:t>
      </w:r>
    </w:p>
    <w:tbl>
      <w:tblPr>
        <w:tblStyle w:val="4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主要技术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或服务介绍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主要服务地区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主要服务行业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核心技术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及竞争优势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3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面向对象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和适用场景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（包括适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用场景所属行业情况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实施案例介绍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（列举本单位近3年来完成的最具代表性的2—3个信息安全相关实施案例，工业信息安全案例优先，包括案例名称、实施日期、费用、过程、成效等）</w:t>
            </w:r>
          </w:p>
        </w:tc>
      </w:tr>
    </w:tbl>
    <w:p>
      <w:pPr>
        <w:widowControl/>
        <w:spacing w:line="450" w:lineRule="atLeast"/>
        <w:ind w:firstLine="960" w:firstLineChars="3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三、技术团队和服务能力</w:t>
      </w:r>
    </w:p>
    <w:tbl>
      <w:tblPr>
        <w:tblStyle w:val="4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技术团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队构成</w:t>
            </w:r>
          </w:p>
        </w:tc>
        <w:tc>
          <w:tcPr>
            <w:tcW w:w="683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（包括技术团队人数、学历情况，核心成员主要履历等）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获得第三方认证情况</w:t>
            </w:r>
          </w:p>
        </w:tc>
        <w:tc>
          <w:tcPr>
            <w:tcW w:w="683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（列举本单位与网络安全、工业信息安全服务相关的资质认证情况，包括资质颁发单位和获得时间）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获得自主知识产权情况</w:t>
            </w:r>
          </w:p>
        </w:tc>
        <w:tc>
          <w:tcPr>
            <w:tcW w:w="683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（包括信息安全相关专利、软件著作权等）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应急处置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能力介绍</w:t>
            </w:r>
          </w:p>
        </w:tc>
        <w:tc>
          <w:tcPr>
            <w:tcW w:w="683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包括是否开展过工业信息安全应急处置工作，应急处置面向行业和案例情况；是否具备独立测试环境及必备的软硬件设备；是否具备承担工业信息安全服务所需的安全工具，如漏洞扫描工具、渗透测试工具、协议分析工具等）</w:t>
            </w:r>
          </w:p>
        </w:tc>
      </w:tr>
    </w:tbl>
    <w:p>
      <w:pPr>
        <w:widowControl/>
        <w:spacing w:line="450" w:lineRule="atLeas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四、其他需要提供的资料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申报书中涉及的证明材料，包括但不限于：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企业法人营业执照/组织机构代码证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（复印件）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自主创新证明材料（如专利、软件著作权证书复印件）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信息安全</w:t>
      </w:r>
      <w:r>
        <w:rPr>
          <w:rFonts w:ascii="Times New Roman" w:hAnsi="Times New Roman" w:eastAsia="仿宋_GB2312" w:cs="Times New Roman"/>
          <w:sz w:val="32"/>
          <w:szCs w:val="32"/>
        </w:rPr>
        <w:t>相关第三方认证证书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（复印件）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技术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/服务</w:t>
      </w:r>
      <w:r>
        <w:rPr>
          <w:rFonts w:ascii="Times New Roman" w:hAnsi="Times New Roman" w:eastAsia="仿宋_GB2312" w:cs="Times New Roman"/>
          <w:sz w:val="32"/>
          <w:szCs w:val="32"/>
        </w:rPr>
        <w:t>团队核心成员资质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证书、工作证或劳动合同等</w:t>
      </w:r>
      <w:r>
        <w:rPr>
          <w:rFonts w:ascii="Times New Roman" w:hAnsi="Times New Roman" w:eastAsia="仿宋_GB2312" w:cs="Times New Roman"/>
          <w:sz w:val="32"/>
          <w:szCs w:val="32"/>
        </w:rPr>
        <w:t>相关证明材料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 典型案例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证明</w:t>
      </w:r>
      <w:r>
        <w:rPr>
          <w:rFonts w:ascii="Times New Roman" w:hAnsi="Times New Roman" w:eastAsia="仿宋_GB2312" w:cs="Times New Roman"/>
          <w:sz w:val="32"/>
          <w:szCs w:val="32"/>
        </w:rPr>
        <w:t>材料（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如合同关键页、以及开展相关工作的证明材料</w:t>
      </w:r>
      <w:r>
        <w:rPr>
          <w:rFonts w:ascii="Times New Roman" w:hAnsi="Times New Roman" w:eastAsia="仿宋_GB2312" w:cs="Times New Roman"/>
          <w:sz w:val="32"/>
          <w:szCs w:val="32"/>
        </w:rPr>
        <w:t>等）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本单位保密及项目管理制度证明材料（如制订的保密管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理制度、与本单位人员签订的保密协议或承诺书、项目管理制度、服务规范化要求等）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 其他证明材料。</w:t>
      </w:r>
    </w:p>
    <w:p>
      <w:pPr>
        <w:widowControl/>
        <w:spacing w:line="45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CED8E"/>
    <w:rsid w:val="3ADC6FB2"/>
    <w:rsid w:val="5F165011"/>
    <w:rsid w:val="6FDCED8E"/>
    <w:rsid w:val="7FED3CCF"/>
    <w:rsid w:val="7FFE9A51"/>
    <w:rsid w:val="FFF14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1305</Words>
  <Characters>1316</Characters>
  <Lines>0</Lines>
  <Paragraphs>0</Paragraphs>
  <TotalTime>5</TotalTime>
  <ScaleCrop>false</ScaleCrop>
  <LinksUpToDate>false</LinksUpToDate>
  <CharactersWithSpaces>1449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2022-05-07T11:55:00Z</dcterms:created>
  <dc:creator>kylin</dc:creator>
  <cp:lastModifiedBy>admin123</cp:lastModifiedBy>
  <dcterms:modified xsi:type="dcterms:W3CDTF">2023-03-27T15:17:07Z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0A620EB4D7B345D8928E1FD1D688EFEF</vt:lpwstr>
  </property>
</Properties>
</file>